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2FB" w:rsidRDefault="00453D44" w:rsidP="004B25A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3D44">
        <w:rPr>
          <w:rFonts w:ascii="Times New Roman" w:hAnsi="Times New Roman" w:cs="Times New Roman"/>
          <w:b/>
          <w:i/>
          <w:sz w:val="28"/>
          <w:szCs w:val="28"/>
        </w:rPr>
        <w:t>11</w:t>
      </w:r>
      <w:proofErr w:type="gramStart"/>
      <w:r w:rsidRPr="00453D44">
        <w:rPr>
          <w:rFonts w:ascii="Times New Roman" w:hAnsi="Times New Roman" w:cs="Times New Roman"/>
          <w:b/>
          <w:i/>
          <w:sz w:val="28"/>
          <w:szCs w:val="28"/>
        </w:rPr>
        <w:t>в(</w:t>
      </w:r>
      <w:proofErr w:type="gramEnd"/>
      <w:r w:rsidRPr="00453D44">
        <w:rPr>
          <w:rFonts w:ascii="Times New Roman" w:hAnsi="Times New Roman" w:cs="Times New Roman"/>
          <w:b/>
          <w:i/>
          <w:sz w:val="28"/>
          <w:szCs w:val="28"/>
        </w:rPr>
        <w:t>1)) о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 постановлением Правительства Российской Федерации от 27 декабря 2004 г. N 861, 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разбивке по уровням напряжения: </w:t>
      </w:r>
    </w:p>
    <w:tbl>
      <w:tblPr>
        <w:tblW w:w="4988" w:type="pct"/>
        <w:tblInd w:w="-8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1"/>
        <w:gridCol w:w="1212"/>
        <w:gridCol w:w="2188"/>
        <w:gridCol w:w="919"/>
        <w:gridCol w:w="922"/>
        <w:gridCol w:w="919"/>
        <w:gridCol w:w="922"/>
        <w:gridCol w:w="955"/>
      </w:tblGrid>
      <w:tr w:rsidR="00453D44" w:rsidRPr="0099379D" w:rsidTr="00F162AA">
        <w:trPr>
          <w:trHeight w:val="2844"/>
        </w:trPr>
        <w:tc>
          <w:tcPr>
            <w:tcW w:w="11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сетевой организации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Отчетный период</w:t>
            </w:r>
          </w:p>
        </w:tc>
        <w:tc>
          <w:tcPr>
            <w:tcW w:w="221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Усредненная за квартал величина резервируемой максимальной мощности суммарно по всем потребителям электрической энергии, в отношении которых эта величина определяется и в отношении энергопринимающих устройств которых такой сетевой организацией заключен договор, с разбивкой по каждому уровню напряжения</w:t>
            </w:r>
          </w:p>
        </w:tc>
      </w:tr>
      <w:tr w:rsidR="0099379D" w:rsidRPr="0099379D" w:rsidTr="00F162AA">
        <w:trPr>
          <w:trHeight w:val="566"/>
        </w:trPr>
        <w:tc>
          <w:tcPr>
            <w:tcW w:w="11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СН1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СН2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НН</w:t>
            </w:r>
          </w:p>
        </w:tc>
      </w:tr>
      <w:tr w:rsidR="0099379D" w:rsidRPr="0099379D" w:rsidTr="00F162AA">
        <w:trPr>
          <w:trHeight w:val="319"/>
        </w:trPr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 Селенга»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квартал 2018 года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379D" w:rsidRPr="0099379D" w:rsidTr="00F162AA">
        <w:trPr>
          <w:trHeight w:val="319"/>
        </w:trPr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 Селенга»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квартал 2018 года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2AA" w:rsidRPr="0099379D" w:rsidTr="00F162AA">
        <w:trPr>
          <w:trHeight w:val="319"/>
        </w:trPr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 Селенга»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квартал 2018 года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2AA" w:rsidRPr="0099379D" w:rsidTr="00F162AA">
        <w:trPr>
          <w:trHeight w:val="319"/>
        </w:trPr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62AA" w:rsidRPr="0099379D" w:rsidTr="0099379D">
        <w:trPr>
          <w:trHeight w:val="31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объем резервируемой максимальной мощности указан в отношении потребителей присоединенных к сетям МУП «ЖКХ Селенга»</w:t>
            </w:r>
          </w:p>
        </w:tc>
      </w:tr>
    </w:tbl>
    <w:p w:rsidR="00453D44" w:rsidRPr="004B25A6" w:rsidRDefault="00453D44" w:rsidP="004B25A6">
      <w:pPr>
        <w:jc w:val="both"/>
        <w:rPr>
          <w:i/>
          <w:sz w:val="28"/>
          <w:szCs w:val="28"/>
        </w:rPr>
      </w:pPr>
    </w:p>
    <w:sectPr w:rsidR="00453D44" w:rsidRPr="004B25A6" w:rsidSect="003900E2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904"/>
    <w:rsid w:val="002C67B6"/>
    <w:rsid w:val="003900E2"/>
    <w:rsid w:val="00453D44"/>
    <w:rsid w:val="004812FB"/>
    <w:rsid w:val="004B25A6"/>
    <w:rsid w:val="007D5904"/>
    <w:rsid w:val="0099379D"/>
    <w:rsid w:val="00F1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2927"/>
  <w15:chartTrackingRefBased/>
  <w15:docId w15:val="{374DD1F8-D40A-4A23-B598-1D6B10DCF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8</cp:revision>
  <dcterms:created xsi:type="dcterms:W3CDTF">2018-11-21T06:57:00Z</dcterms:created>
  <dcterms:modified xsi:type="dcterms:W3CDTF">2018-11-27T00:29:00Z</dcterms:modified>
</cp:coreProperties>
</file>